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F3FB6F" w14:textId="77777777" w:rsidR="00FE067E" w:rsidRPr="00523E78" w:rsidRDefault="00CD36CF" w:rsidP="00EF6030">
      <w:pPr>
        <w:pStyle w:val="TitlePageOrigin"/>
      </w:pPr>
      <w:r w:rsidRPr="00523E78">
        <w:t>WEST virginia legislature</w:t>
      </w:r>
    </w:p>
    <w:p w14:paraId="7901A3F8" w14:textId="36EAF015" w:rsidR="00CD36CF" w:rsidRPr="00523E78" w:rsidRDefault="00CD36CF" w:rsidP="00EF6030">
      <w:pPr>
        <w:pStyle w:val="TitlePageSession"/>
      </w:pPr>
      <w:r w:rsidRPr="00523E78">
        <w:t>20</w:t>
      </w:r>
      <w:r w:rsidR="006565E8" w:rsidRPr="00523E78">
        <w:t>2</w:t>
      </w:r>
      <w:r w:rsidR="00410475" w:rsidRPr="00523E78">
        <w:t>3</w:t>
      </w:r>
      <w:r w:rsidRPr="00523E78">
        <w:t xml:space="preserve"> regular session</w:t>
      </w:r>
    </w:p>
    <w:p w14:paraId="6E09231A" w14:textId="007D1E3B" w:rsidR="00B65D7B" w:rsidRPr="00523E78" w:rsidRDefault="00B65D7B" w:rsidP="00EF6030">
      <w:pPr>
        <w:pStyle w:val="TitlePageSession"/>
      </w:pPr>
      <w:r w:rsidRPr="00523E78">
        <w:t>En</w:t>
      </w:r>
      <w:r w:rsidR="005C66C9" w:rsidRPr="00523E78">
        <w:t>ROLLED</w:t>
      </w:r>
    </w:p>
    <w:p w14:paraId="4EFC4858" w14:textId="77777777" w:rsidR="00CD36CF" w:rsidRPr="00523E78" w:rsidRDefault="00F3677B" w:rsidP="00EF6030">
      <w:pPr>
        <w:pStyle w:val="TitlePageBillPrefix"/>
      </w:pPr>
      <w:sdt>
        <w:sdtPr>
          <w:tag w:val="IntroDate"/>
          <w:id w:val="-1236936958"/>
          <w:placeholder>
            <w:docPart w:val="324BE4DFFE484EA4A84B869ED84AF732"/>
          </w:placeholder>
          <w:text/>
        </w:sdtPr>
        <w:sdtEndPr/>
        <w:sdtContent>
          <w:r w:rsidR="00AC3B58" w:rsidRPr="00523E78">
            <w:t>Committee Substitute</w:t>
          </w:r>
        </w:sdtContent>
      </w:sdt>
    </w:p>
    <w:p w14:paraId="3F703D7F" w14:textId="77777777" w:rsidR="00AC3B58" w:rsidRPr="00523E78" w:rsidRDefault="00AC3B58" w:rsidP="00EF6030">
      <w:pPr>
        <w:pStyle w:val="TitlePageBillPrefix"/>
      </w:pPr>
      <w:r w:rsidRPr="00523E78">
        <w:t>for</w:t>
      </w:r>
    </w:p>
    <w:p w14:paraId="4FF40FB2" w14:textId="77777777" w:rsidR="00CD36CF" w:rsidRPr="00523E78" w:rsidRDefault="00F3677B" w:rsidP="00EF6030">
      <w:pPr>
        <w:pStyle w:val="BillNumber"/>
      </w:pPr>
      <w:sdt>
        <w:sdtPr>
          <w:tag w:val="Chamber"/>
          <w:id w:val="893011969"/>
          <w:lock w:val="sdtLocked"/>
          <w:placeholder>
            <w:docPart w:val="9139D48A9C024A3B9D733D32DD868AAE"/>
          </w:placeholder>
          <w:dropDownList>
            <w:listItem w:displayText="House" w:value="House"/>
            <w:listItem w:displayText="Senate" w:value="Senate"/>
          </w:dropDownList>
        </w:sdtPr>
        <w:sdtEndPr/>
        <w:sdtContent>
          <w:r w:rsidR="00D347D6" w:rsidRPr="00523E78">
            <w:t>Senate</w:t>
          </w:r>
        </w:sdtContent>
      </w:sdt>
      <w:r w:rsidR="00303684" w:rsidRPr="00523E78">
        <w:t xml:space="preserve"> </w:t>
      </w:r>
      <w:r w:rsidR="00CD36CF" w:rsidRPr="00523E78">
        <w:t xml:space="preserve">Bill </w:t>
      </w:r>
      <w:sdt>
        <w:sdtPr>
          <w:tag w:val="BNum"/>
          <w:id w:val="1645317809"/>
          <w:lock w:val="sdtLocked"/>
          <w:placeholder>
            <w:docPart w:val="EBB5864FEFCF4D80B3F769049C891D3E"/>
          </w:placeholder>
          <w:text/>
        </w:sdtPr>
        <w:sdtEndPr/>
        <w:sdtContent>
          <w:r w:rsidR="00D347D6" w:rsidRPr="00523E78">
            <w:t>730</w:t>
          </w:r>
        </w:sdtContent>
      </w:sdt>
    </w:p>
    <w:p w14:paraId="610B0258" w14:textId="77777777" w:rsidR="00D347D6" w:rsidRPr="00523E78" w:rsidRDefault="00D347D6" w:rsidP="00EF6030">
      <w:pPr>
        <w:pStyle w:val="References"/>
        <w:rPr>
          <w:smallCaps/>
        </w:rPr>
      </w:pPr>
      <w:r w:rsidRPr="00523E78">
        <w:rPr>
          <w:smallCaps/>
        </w:rPr>
        <w:t>By Senator Maroney</w:t>
      </w:r>
    </w:p>
    <w:p w14:paraId="7E65CC45" w14:textId="3CCA5370" w:rsidR="00D347D6" w:rsidRPr="00523E78" w:rsidRDefault="00CD36CF" w:rsidP="00EF6030">
      <w:pPr>
        <w:pStyle w:val="References"/>
      </w:pPr>
      <w:r w:rsidRPr="00523E78">
        <w:t>[</w:t>
      </w:r>
      <w:r w:rsidR="005C66C9" w:rsidRPr="00523E78">
        <w:t>Passed March 08, 2023; in effect from passage</w:t>
      </w:r>
      <w:r w:rsidRPr="00523E78">
        <w:t>]</w:t>
      </w:r>
    </w:p>
    <w:p w14:paraId="225A7F42" w14:textId="77777777" w:rsidR="00D347D6" w:rsidRPr="00523E78" w:rsidRDefault="00D347D6" w:rsidP="00D347D6">
      <w:pPr>
        <w:pStyle w:val="TitlePageOrigin"/>
      </w:pPr>
    </w:p>
    <w:p w14:paraId="04D0DB20" w14:textId="77777777" w:rsidR="00D347D6" w:rsidRPr="00523E78" w:rsidRDefault="00D347D6" w:rsidP="00D347D6">
      <w:pPr>
        <w:pStyle w:val="TitlePageOrigin"/>
        <w:rPr>
          <w:color w:val="auto"/>
        </w:rPr>
      </w:pPr>
    </w:p>
    <w:p w14:paraId="35D75A17" w14:textId="3E2B9BDD" w:rsidR="008D1B70" w:rsidRPr="00523E78" w:rsidRDefault="008D1B70" w:rsidP="008D1B70">
      <w:pPr>
        <w:pStyle w:val="TitleSection"/>
      </w:pPr>
      <w:r w:rsidRPr="00523E78">
        <w:lastRenderedPageBreak/>
        <w:t xml:space="preserve">AN ACT to amend and reenact §16-29E-3, §16-29E-4, §16-29E-5 and §16-29E-7 of the Code of West Virginia, as amended, all relating to the Legislative Oversight Commission on Health and Human Resources Accountability; defining terms; applying authority of commission to successor agencies of the Department of Health and Human Resources; continuing commission; removing limitation on commission review; expanding authority of commission; permitting commission to require reports; and setting forth instructions for reporting. </w:t>
      </w:r>
    </w:p>
    <w:p w14:paraId="67D6EE47" w14:textId="77777777" w:rsidR="00D347D6" w:rsidRPr="00523E78" w:rsidRDefault="00D347D6" w:rsidP="00D347D6">
      <w:pPr>
        <w:pStyle w:val="EnactingClause"/>
        <w:rPr>
          <w:color w:val="auto"/>
        </w:rPr>
        <w:sectPr w:rsidR="00D347D6" w:rsidRPr="00523E78" w:rsidSect="00D347D6">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523E78">
        <w:rPr>
          <w:color w:val="auto"/>
        </w:rPr>
        <w:t>Be it enacted by the Legislature of West Virginia:</w:t>
      </w:r>
    </w:p>
    <w:p w14:paraId="3B801846" w14:textId="77777777" w:rsidR="00D347D6" w:rsidRPr="00523E78" w:rsidRDefault="00D347D6" w:rsidP="00D347D6">
      <w:pPr>
        <w:pStyle w:val="ArticleHeading"/>
        <w:rPr>
          <w:color w:val="auto"/>
        </w:rPr>
      </w:pPr>
      <w:r w:rsidRPr="00523E78">
        <w:rPr>
          <w:color w:val="auto"/>
        </w:rPr>
        <w:t>ARTICLE 29E. LEGISLATIVE OVERSIGHT COMMISSION ON HEALTH AND HUMAN RESOURCES ACCOUNTABILITY.</w:t>
      </w:r>
    </w:p>
    <w:p w14:paraId="3C300049" w14:textId="77777777" w:rsidR="00D347D6" w:rsidRPr="00523E78" w:rsidRDefault="00D347D6" w:rsidP="00D347D6">
      <w:pPr>
        <w:pStyle w:val="SectionBody"/>
        <w:rPr>
          <w:color w:val="auto"/>
        </w:rPr>
        <w:sectPr w:rsidR="00D347D6" w:rsidRPr="00523E78" w:rsidSect="00AA4A92">
          <w:type w:val="continuous"/>
          <w:pgSz w:w="12240" w:h="15840" w:code="1"/>
          <w:pgMar w:top="1440" w:right="1440" w:bottom="1440" w:left="1440" w:header="720" w:footer="720" w:gutter="0"/>
          <w:lnNumType w:countBy="1" w:restart="newSection"/>
          <w:cols w:space="720"/>
          <w:titlePg/>
          <w:docGrid w:linePitch="360"/>
        </w:sectPr>
      </w:pPr>
    </w:p>
    <w:p w14:paraId="1116C6B6" w14:textId="77777777" w:rsidR="00B55A6F" w:rsidRPr="00523E78" w:rsidRDefault="00B55A6F" w:rsidP="00B55A6F">
      <w:pPr>
        <w:pStyle w:val="SectionHeading"/>
      </w:pPr>
      <w:r w:rsidRPr="00523E78">
        <w:t>§16-29E-3. Definitions.</w:t>
      </w:r>
    </w:p>
    <w:p w14:paraId="31D1FFF2" w14:textId="77777777" w:rsidR="00B55A6F" w:rsidRPr="00523E78" w:rsidRDefault="00B55A6F" w:rsidP="00B55A6F">
      <w:pPr>
        <w:pStyle w:val="SectionBody"/>
      </w:pPr>
      <w:r w:rsidRPr="00523E78">
        <w:t>As used in this article:</w:t>
      </w:r>
    </w:p>
    <w:p w14:paraId="6054B9DC" w14:textId="052F3CE9" w:rsidR="00B55A6F" w:rsidRPr="00523E78" w:rsidRDefault="00B55A6F" w:rsidP="00B55A6F">
      <w:pPr>
        <w:pStyle w:val="SectionBody"/>
      </w:pPr>
      <w:r w:rsidRPr="00523E78">
        <w:t>(a) "Agency" means those various agencies, authorities, boards, committees, commissions</w:t>
      </w:r>
      <w:r w:rsidR="00116057" w:rsidRPr="00523E78">
        <w:t>,</w:t>
      </w:r>
      <w:r w:rsidRPr="00523E78">
        <w:t xml:space="preserve"> or departments of the Department of Health and Human Resources with authority to promulgate legislative rules pursuant to this chapter that regulate health care providers, practitioners</w:t>
      </w:r>
      <w:r w:rsidR="00116057" w:rsidRPr="00523E78">
        <w:t>,</w:t>
      </w:r>
      <w:r w:rsidRPr="00523E78">
        <w:t xml:space="preserve"> or consumers; or those offering social services programs;</w:t>
      </w:r>
    </w:p>
    <w:p w14:paraId="2D6B09AF" w14:textId="77777777" w:rsidR="00B55A6F" w:rsidRPr="00523E78" w:rsidRDefault="00B55A6F" w:rsidP="00B55A6F">
      <w:pPr>
        <w:pStyle w:val="SectionBody"/>
      </w:pPr>
      <w:r w:rsidRPr="00523E78">
        <w:t>(b) "Commission" means the Legislative Oversight Commission on Health and Human Resources Accountability; and</w:t>
      </w:r>
    </w:p>
    <w:p w14:paraId="7E5F5377" w14:textId="77777777" w:rsidR="00B55A6F" w:rsidRPr="00523E78" w:rsidRDefault="00B55A6F" w:rsidP="00B55A6F">
      <w:pPr>
        <w:pStyle w:val="SectionBody"/>
        <w:sectPr w:rsidR="00B55A6F" w:rsidRPr="00523E78" w:rsidSect="007A68A1">
          <w:type w:val="continuous"/>
          <w:pgSz w:w="12240" w:h="15840"/>
          <w:pgMar w:top="1440" w:right="1440" w:bottom="1440" w:left="1440" w:header="720" w:footer="720" w:gutter="0"/>
          <w:lnNumType w:countBy="1" w:restart="newSection"/>
          <w:cols w:space="720"/>
          <w:docGrid w:linePitch="360"/>
        </w:sectPr>
      </w:pPr>
      <w:r w:rsidRPr="00523E78">
        <w:t>(c) "Department" means the Department of Health and Human Resources, and any successor agencies.</w:t>
      </w:r>
    </w:p>
    <w:p w14:paraId="2A11F4B8" w14:textId="77777777" w:rsidR="00B55A6F" w:rsidRPr="00523E78" w:rsidRDefault="00B55A6F" w:rsidP="00B55A6F">
      <w:pPr>
        <w:pStyle w:val="SectionHeading"/>
      </w:pPr>
      <w:r w:rsidRPr="00523E78">
        <w:t>§16-29E-4. Creation of a Legislative Oversight commission on health and human resources accountability.</w:t>
      </w:r>
    </w:p>
    <w:p w14:paraId="0DE5ED52" w14:textId="5136E14C" w:rsidR="00B55A6F" w:rsidRPr="00523E78" w:rsidRDefault="00B55A6F" w:rsidP="00B55A6F">
      <w:pPr>
        <w:pStyle w:val="SectionBody"/>
      </w:pPr>
      <w:r w:rsidRPr="00523E78">
        <w:t>(a) There is continued a joint commission of the Legislature known as the Legislative Oversight Commission on Health and Human Resources Accountability.</w:t>
      </w:r>
      <w:r w:rsidR="00F243B5" w:rsidRPr="00523E78">
        <w:t xml:space="preserve"> </w:t>
      </w:r>
      <w:r w:rsidRPr="00523E78">
        <w:t xml:space="preserve">The commission shall be composed of six members of the Senate appointed by the President of the Senate and six </w:t>
      </w:r>
      <w:r w:rsidRPr="00523E78">
        <w:lastRenderedPageBreak/>
        <w:t>members of the House of Delegates appointed by the Speaker of the House of Delegates. No more than five of the six members appointed by the President of the Senate and the Speaker of the House of Delegates, respectively, may be members of the same political party. In addition, the President of the Senate and Speaker of the House of Delegates shall be ex officio nonvoting members of the commission and shall designate the cochairpersons. At least one of the Senate appointees and one of the House of Delegates appointees shall be the chairperson of the Committee on Health and Human Resources of the Senate and House of Delegates, respectively, and at least one of the Senate appointees and at least one of the House of Delegates appointees shall be a member of the Committee on Finance of the Senate and House of Delegates, respectively. The members shall serve until their successors shall have been appointed as heretofore provided.</w:t>
      </w:r>
    </w:p>
    <w:p w14:paraId="25869CE3" w14:textId="6A1222A1" w:rsidR="00B55A6F" w:rsidRPr="00523E78" w:rsidRDefault="00B55A6F" w:rsidP="00F243B5">
      <w:pPr>
        <w:pStyle w:val="SectionBody"/>
      </w:pPr>
      <w:r w:rsidRPr="00523E78">
        <w:t xml:space="preserve">(b) Members of the commission shall receive such compensation and expenses as provided in §4-2A-1 </w:t>
      </w:r>
      <w:r w:rsidRPr="00523E78">
        <w:rPr>
          <w:i/>
          <w:iCs/>
        </w:rPr>
        <w:t>et seq.</w:t>
      </w:r>
      <w:r w:rsidRPr="00523E78">
        <w:t xml:space="preserve"> of this code. Such expenses and all other expenses including those incurred in the employment of legal, technical, investigative, clerical, stenographic, advisory</w:t>
      </w:r>
      <w:r w:rsidR="00F243B5" w:rsidRPr="00523E78">
        <w:t>,</w:t>
      </w:r>
      <w:r w:rsidRPr="00523E78">
        <w:t xml:space="preserve"> and other personnel shall be paid from an appropriation to be made expressly for the Legislative Oversight Commission on Health and Human Resources Accountability</w:t>
      </w:r>
      <w:r w:rsidRPr="00523E78">
        <w:rPr>
          <w:i/>
          <w:iCs/>
        </w:rPr>
        <w:t>: Provided,</w:t>
      </w:r>
      <w:r w:rsidRPr="00523E78">
        <w:t xml:space="preserve"> That if no such appropriation be made, such expenses shall be paid from the appropriation under "Fund No. 0175 for Joint Expenses" created pursuant to the provisions of said chapter</w:t>
      </w:r>
      <w:r w:rsidRPr="00523E78">
        <w:rPr>
          <w:i/>
          <w:iCs/>
        </w:rPr>
        <w:t>: Provided, however,</w:t>
      </w:r>
      <w:r w:rsidRPr="00523E78">
        <w:t xml:space="preserve"> That no expense of any kind payable under the account for joint expenses shall be incurred unless first approved by the Joint Committee on Government and Finance.</w:t>
      </w:r>
    </w:p>
    <w:p w14:paraId="383D6750" w14:textId="77777777" w:rsidR="00B55A6F" w:rsidRPr="00523E78" w:rsidRDefault="00B55A6F" w:rsidP="00B55A6F">
      <w:pPr>
        <w:pStyle w:val="SectionBody"/>
        <w:sectPr w:rsidR="00B55A6F" w:rsidRPr="00523E78" w:rsidSect="007A68A1">
          <w:type w:val="continuous"/>
          <w:pgSz w:w="12240" w:h="15840"/>
          <w:pgMar w:top="1440" w:right="1440" w:bottom="1440" w:left="1440" w:header="720" w:footer="720" w:gutter="0"/>
          <w:lnNumType w:countBy="1" w:restart="newSection"/>
          <w:cols w:space="720"/>
          <w:docGrid w:linePitch="360"/>
        </w:sectPr>
      </w:pPr>
      <w:r w:rsidRPr="00523E78">
        <w:t>(c) The commission shall meet at any time both during sessions of the Legislature and in the interim or as often as may be necessary.</w:t>
      </w:r>
    </w:p>
    <w:p w14:paraId="26B14068" w14:textId="77777777" w:rsidR="00B55A6F" w:rsidRPr="00523E78" w:rsidRDefault="00B55A6F" w:rsidP="00B55A6F">
      <w:pPr>
        <w:pStyle w:val="SectionHeading"/>
      </w:pPr>
      <w:r w:rsidRPr="00523E78">
        <w:t>§16-29E-5. Powers and duties of commission.</w:t>
      </w:r>
    </w:p>
    <w:p w14:paraId="79008F2C" w14:textId="09FDFF5A" w:rsidR="00B55A6F" w:rsidRPr="00523E78" w:rsidRDefault="00B55A6F" w:rsidP="00B55A6F">
      <w:pPr>
        <w:pStyle w:val="SectionBody"/>
      </w:pPr>
      <w:r w:rsidRPr="00523E78">
        <w:t>(a) The powers, duties</w:t>
      </w:r>
      <w:r w:rsidR="00F243B5" w:rsidRPr="00523E78">
        <w:t>,</w:t>
      </w:r>
      <w:r w:rsidRPr="00523E78">
        <w:t xml:space="preserve"> and responsibilities of the commission shall include the following:</w:t>
      </w:r>
    </w:p>
    <w:p w14:paraId="2581906F" w14:textId="77777777" w:rsidR="00B55A6F" w:rsidRPr="00523E78" w:rsidRDefault="00B55A6F" w:rsidP="00B55A6F">
      <w:pPr>
        <w:pStyle w:val="SectionBody"/>
      </w:pPr>
      <w:r w:rsidRPr="00523E78">
        <w:t>(1) Make a continuing investigation, study and review of the practices, policies and procedures of the health care and social services agencies in this state;</w:t>
      </w:r>
    </w:p>
    <w:p w14:paraId="768EB921" w14:textId="77777777" w:rsidR="00B55A6F" w:rsidRPr="00523E78" w:rsidRDefault="00B55A6F" w:rsidP="00B55A6F">
      <w:pPr>
        <w:pStyle w:val="SectionBody"/>
      </w:pPr>
      <w:r w:rsidRPr="00523E78">
        <w:lastRenderedPageBreak/>
        <w:t>(2) Make a continuing investigation, study and review of all matters related to health and social policy in the state;</w:t>
      </w:r>
    </w:p>
    <w:p w14:paraId="5C6119C7" w14:textId="5C83C28E" w:rsidR="00B55A6F" w:rsidRPr="00523E78" w:rsidRDefault="00B55A6F" w:rsidP="00B55A6F">
      <w:pPr>
        <w:pStyle w:val="SectionBody"/>
      </w:pPr>
      <w:r w:rsidRPr="00523E78">
        <w:t>(3) Review program development by the various agencies of the Department of Health and Human Resources</w:t>
      </w:r>
      <w:r w:rsidR="00523E78">
        <w:t>;</w:t>
      </w:r>
    </w:p>
    <w:p w14:paraId="1426CBA0" w14:textId="77777777" w:rsidR="00B55A6F" w:rsidRPr="00523E78" w:rsidRDefault="00B55A6F" w:rsidP="00B55A6F">
      <w:pPr>
        <w:pStyle w:val="SectionBody"/>
      </w:pPr>
      <w:r w:rsidRPr="00523E78">
        <w:t>(4) Conduct studies on health and human services;</w:t>
      </w:r>
    </w:p>
    <w:p w14:paraId="5E8A9A30" w14:textId="77777777" w:rsidR="00B55A6F" w:rsidRPr="00523E78" w:rsidRDefault="00B55A6F" w:rsidP="00B55A6F">
      <w:pPr>
        <w:pStyle w:val="SectionBody"/>
      </w:pPr>
      <w:r w:rsidRPr="00523E78">
        <w:t>(5) Review and study the state Medicaid program in order to determine if the state Medicaid agency, as the payor of last resort, is expending maximum effort to identify alternate private insurance resources for Medicaid beneficiaries;</w:t>
      </w:r>
    </w:p>
    <w:p w14:paraId="064A1482" w14:textId="623CB413" w:rsidR="00B55A6F" w:rsidRPr="00523E78" w:rsidRDefault="00B55A6F" w:rsidP="00B55A6F">
      <w:pPr>
        <w:pStyle w:val="SectionBody"/>
      </w:pPr>
      <w:r w:rsidRPr="00523E78">
        <w:t>(6) Review and study the feasibility and financial impact upon the state by ensuring increased access for Medicaid beneficiaries to primary health care in the nonhospital setting by requiring enrollment in a primary care clinic program, if available;</w:t>
      </w:r>
    </w:p>
    <w:p w14:paraId="6301765F" w14:textId="77777777" w:rsidR="00B55A6F" w:rsidRPr="00523E78" w:rsidRDefault="00B55A6F" w:rsidP="00B55A6F">
      <w:pPr>
        <w:pStyle w:val="SectionBody"/>
      </w:pPr>
      <w:r w:rsidRPr="00523E78">
        <w:t>(7) Review and study the feasibility and financial impact upon the state of the establishment of different and lesser schedules of payment for primary health services delivered by a hospital emergency room as compared to the schedule of payments for emergency room services of a true medical emergency nature;</w:t>
      </w:r>
    </w:p>
    <w:p w14:paraId="4A270EBA" w14:textId="4DD526DA" w:rsidR="00B55A6F" w:rsidRPr="00523E78" w:rsidRDefault="00B55A6F" w:rsidP="00B55A6F">
      <w:pPr>
        <w:pStyle w:val="SectionBody"/>
      </w:pPr>
      <w:r w:rsidRPr="00523E78">
        <w:t xml:space="preserve">(8) Evaluation of the adequacy and availability of care delivery networks throughout the heath care continuum from primary care to postmortem settings; and </w:t>
      </w:r>
    </w:p>
    <w:p w14:paraId="02C8730E" w14:textId="1BEF6E25" w:rsidR="00B55A6F" w:rsidRPr="00523E78" w:rsidRDefault="00B55A6F" w:rsidP="000F122D">
      <w:pPr>
        <w:pStyle w:val="SectionBody"/>
      </w:pPr>
      <w:r w:rsidRPr="00523E78">
        <w:t xml:space="preserve">(9) </w:t>
      </w:r>
      <w:r w:rsidRPr="00523E78">
        <w:rPr>
          <w:rStyle w:val="cs522f6215"/>
          <w:rFonts w:cs="Arial"/>
        </w:rPr>
        <w:t>Make a continuing investigation, study, and review of all matters related to any area of concern that exists within the Department of Health and Human Resources, and any successor agencies, including, but not limited to, financial, administrative, programmatic, and systemic issues.</w:t>
      </w:r>
      <w:r w:rsidRPr="00523E78">
        <w:rPr>
          <w:rStyle w:val="csae8feff6"/>
          <w:rFonts w:cs="Arial"/>
        </w:rPr>
        <w:t>  </w:t>
      </w:r>
      <w:r w:rsidRPr="00523E78">
        <w:t xml:space="preserve"> </w:t>
      </w:r>
    </w:p>
    <w:p w14:paraId="5EF298BB" w14:textId="7EE5BBA9" w:rsidR="00B55A6F" w:rsidRPr="00523E78" w:rsidRDefault="00B55A6F" w:rsidP="00B55A6F">
      <w:pPr>
        <w:pStyle w:val="SectionBody"/>
        <w:sectPr w:rsidR="00B55A6F" w:rsidRPr="00523E78" w:rsidSect="007A68A1">
          <w:type w:val="continuous"/>
          <w:pgSz w:w="12240" w:h="15840"/>
          <w:pgMar w:top="1440" w:right="1440" w:bottom="1440" w:left="1440" w:header="720" w:footer="720" w:gutter="0"/>
          <w:lnNumType w:countBy="1" w:restart="newSection"/>
          <w:cols w:space="720"/>
          <w:docGrid w:linePitch="360"/>
        </w:sectPr>
      </w:pPr>
      <w:r w:rsidRPr="00523E78">
        <w:t>(b) The commission shall make annual reports to the Legislature regarding the results of all investigations, studies and reviews pursuant to §16-29E-7</w:t>
      </w:r>
      <w:r w:rsidR="00F243B5" w:rsidRPr="00523E78">
        <w:t xml:space="preserve"> of this code</w:t>
      </w:r>
      <w:r w:rsidRPr="00523E78">
        <w:t>.</w:t>
      </w:r>
    </w:p>
    <w:p w14:paraId="1BDA2411" w14:textId="77777777" w:rsidR="00B55A6F" w:rsidRPr="00523E78" w:rsidRDefault="00B55A6F" w:rsidP="00B55A6F">
      <w:pPr>
        <w:pStyle w:val="SectionHeading"/>
      </w:pPr>
      <w:r w:rsidRPr="00523E78">
        <w:t>§16-29E-7. Legislative reports.</w:t>
      </w:r>
    </w:p>
    <w:p w14:paraId="1AA65A66" w14:textId="1323DA75" w:rsidR="00B55A6F" w:rsidRPr="00523E78" w:rsidRDefault="00B55A6F" w:rsidP="00B55A6F">
      <w:pPr>
        <w:pStyle w:val="SectionBody"/>
      </w:pPr>
      <w:r w:rsidRPr="00523E78">
        <w:t>(a) The commission shall submit annual reports to the Legislature, as required by §16-29E-5</w:t>
      </w:r>
      <w:r w:rsidR="00F243B5" w:rsidRPr="00523E78">
        <w:t xml:space="preserve"> of this code</w:t>
      </w:r>
      <w:r w:rsidRPr="00523E78">
        <w:t>, which such reports shall describe and evaluate in a concise manner:</w:t>
      </w:r>
    </w:p>
    <w:p w14:paraId="7AE6B3B2" w14:textId="77777777" w:rsidR="00B55A6F" w:rsidRPr="00523E78" w:rsidRDefault="00B55A6F" w:rsidP="00B55A6F">
      <w:pPr>
        <w:pStyle w:val="SectionBody"/>
      </w:pPr>
      <w:r w:rsidRPr="00523E78">
        <w:lastRenderedPageBreak/>
        <w:t>(1) The major activities of the several health and human resources agencies for the fiscal year immediately past, including important policy decisions reached on initiatives undertaken during that year, especially as such activities, decisions and initiatives relate to:</w:t>
      </w:r>
    </w:p>
    <w:p w14:paraId="7F88C027" w14:textId="77777777" w:rsidR="00B55A6F" w:rsidRPr="00523E78" w:rsidRDefault="00B55A6F" w:rsidP="00B55A6F">
      <w:pPr>
        <w:pStyle w:val="SectionBody"/>
      </w:pPr>
      <w:r w:rsidRPr="00523E78">
        <w:t>(A) The implementation of health care or social services programs;</w:t>
      </w:r>
    </w:p>
    <w:p w14:paraId="3C408830" w14:textId="77777777" w:rsidR="00B55A6F" w:rsidRPr="00523E78" w:rsidRDefault="00B55A6F" w:rsidP="00B55A6F">
      <w:pPr>
        <w:pStyle w:val="SectionBody"/>
      </w:pPr>
      <w:r w:rsidRPr="00523E78">
        <w:t>(B) Improving the accessibility of appropriate health care in all areas of this state;</w:t>
      </w:r>
    </w:p>
    <w:p w14:paraId="12B56232" w14:textId="77777777" w:rsidR="00B55A6F" w:rsidRPr="00523E78" w:rsidRDefault="00B55A6F" w:rsidP="00B55A6F">
      <w:pPr>
        <w:pStyle w:val="SectionBody"/>
      </w:pPr>
      <w:r w:rsidRPr="00523E78">
        <w:t>(C) Improving the health status of the citizens of this state; and</w:t>
      </w:r>
    </w:p>
    <w:p w14:paraId="5384D9F3" w14:textId="77777777" w:rsidR="00B55A6F" w:rsidRPr="00523E78" w:rsidRDefault="00B55A6F" w:rsidP="00B55A6F">
      <w:pPr>
        <w:pStyle w:val="SectionBody"/>
      </w:pPr>
      <w:r w:rsidRPr="00523E78">
        <w:t>(D) Coordinating social services programs to reflect a cohesive delivery of transitional services.</w:t>
      </w:r>
    </w:p>
    <w:p w14:paraId="2AAA2B8D" w14:textId="77777777" w:rsidR="00B55A6F" w:rsidRPr="00523E78" w:rsidRDefault="00B55A6F" w:rsidP="00B55A6F">
      <w:pPr>
        <w:pStyle w:val="SectionBody"/>
      </w:pPr>
      <w:r w:rsidRPr="00523E78">
        <w:t>(2) Other information considered by the commission to be important, including recommendations for statutory, fiscal or policy reforms and reasons for such recommendations.</w:t>
      </w:r>
    </w:p>
    <w:p w14:paraId="5D5585C1" w14:textId="77777777" w:rsidR="00B55A6F" w:rsidRPr="00523E78" w:rsidRDefault="00B55A6F" w:rsidP="00B55A6F">
      <w:pPr>
        <w:pStyle w:val="SectionBody"/>
        <w:rPr>
          <w:rFonts w:cs="Arial"/>
        </w:rPr>
      </w:pPr>
      <w:r w:rsidRPr="00523E78">
        <w:t>(b) The reports may specify in what manner any practice, policy or procedure may or should be modified to satisfy the goal of efficient and effective delivery of health and social services programs and to improve the quality of health and social services available in this state.</w:t>
      </w:r>
      <w:r w:rsidRPr="00523E78">
        <w:rPr>
          <w:rFonts w:cs="Arial"/>
        </w:rPr>
        <w:t xml:space="preserve"> </w:t>
      </w:r>
    </w:p>
    <w:p w14:paraId="34F92C88" w14:textId="3239CF71" w:rsidR="00B55A6F" w:rsidRPr="00523E78" w:rsidRDefault="00B55A6F" w:rsidP="00B55A6F">
      <w:pPr>
        <w:pStyle w:val="SectionBody"/>
        <w:sectPr w:rsidR="00B55A6F" w:rsidRPr="00523E78" w:rsidSect="00691B58">
          <w:type w:val="continuous"/>
          <w:pgSz w:w="12240" w:h="15840"/>
          <w:pgMar w:top="1440" w:right="1440" w:bottom="1440" w:left="1440" w:header="720" w:footer="720" w:gutter="0"/>
          <w:lnNumType w:countBy="1" w:restart="newSection"/>
          <w:cols w:space="720"/>
          <w:docGrid w:linePitch="360"/>
        </w:sectPr>
      </w:pPr>
      <w:r w:rsidRPr="00523E78">
        <w:rPr>
          <w:rFonts w:cs="Arial"/>
        </w:rPr>
        <w:t>(c) The commission may require the Department of Health and Human Resources to submit reports on a routine or as needed basis.</w:t>
      </w:r>
      <w:r w:rsidR="00F243B5" w:rsidRPr="00523E78">
        <w:rPr>
          <w:rFonts w:cs="Arial"/>
        </w:rPr>
        <w:t xml:space="preserve"> </w:t>
      </w:r>
      <w:r w:rsidRPr="00523E78">
        <w:rPr>
          <w:rFonts w:cs="Arial"/>
        </w:rPr>
        <w:t>These reports shall be submitted to the commission. The submission instructions and format for the reports may be designated by the commission or the Joint Committee on Government and Finance.</w:t>
      </w:r>
    </w:p>
    <w:p w14:paraId="562E3B11" w14:textId="77777777" w:rsidR="00B55A6F" w:rsidRPr="00523E78" w:rsidRDefault="00B55A6F" w:rsidP="00B55A6F">
      <w:pPr>
        <w:pStyle w:val="SectionBody"/>
      </w:pPr>
    </w:p>
    <w:p w14:paraId="469CD6F6" w14:textId="77777777" w:rsidR="00B55A6F" w:rsidRPr="00523E78" w:rsidRDefault="00B55A6F" w:rsidP="00B55A6F">
      <w:pPr>
        <w:spacing w:after="0" w:line="480" w:lineRule="auto"/>
        <w:ind w:firstLine="720"/>
        <w:jc w:val="both"/>
        <w:rPr>
          <w:rFonts w:ascii="Arial" w:hAnsi="Arial" w:cs="Arial"/>
          <w:color w:val="000000"/>
        </w:rPr>
        <w:sectPr w:rsidR="00B55A6F" w:rsidRPr="00523E78" w:rsidSect="005C3BD0">
          <w:type w:val="continuous"/>
          <w:pgSz w:w="12240" w:h="15840"/>
          <w:pgMar w:top="1440" w:right="1440" w:bottom="1440" w:left="1440" w:header="720" w:footer="720" w:gutter="0"/>
          <w:cols w:space="720"/>
          <w:docGrid w:linePitch="360"/>
        </w:sectPr>
      </w:pPr>
    </w:p>
    <w:p w14:paraId="1016E547" w14:textId="3B1CB015" w:rsidR="00B55A6F" w:rsidRPr="00523E78" w:rsidRDefault="00B55A6F" w:rsidP="00B55A6F">
      <w:pPr>
        <w:spacing w:after="0" w:line="480" w:lineRule="auto"/>
        <w:ind w:firstLine="720"/>
        <w:jc w:val="both"/>
        <w:rPr>
          <w:rFonts w:ascii="Arial" w:hAnsi="Arial" w:cs="Arial"/>
          <w:color w:val="000000"/>
        </w:rPr>
      </w:pPr>
      <w:r w:rsidRPr="00523E78">
        <w:rPr>
          <w:rFonts w:ascii="Arial" w:hAnsi="Arial" w:cs="Arial"/>
          <w:color w:val="000000"/>
        </w:rPr>
        <w:t xml:space="preserve"> </w:t>
      </w:r>
    </w:p>
    <w:p w14:paraId="46A6B46A" w14:textId="77777777" w:rsidR="00E831B3" w:rsidRPr="00523E78" w:rsidRDefault="00E831B3" w:rsidP="00B55A6F">
      <w:pPr>
        <w:pStyle w:val="SectionHeading"/>
      </w:pPr>
    </w:p>
    <w:sectPr w:rsidR="00E831B3" w:rsidRPr="00523E78" w:rsidSect="005C3BD0">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4D2F22" w14:textId="77777777" w:rsidR="00D12B6A" w:rsidRPr="00B844FE" w:rsidRDefault="00D12B6A" w:rsidP="00B844FE">
      <w:r>
        <w:separator/>
      </w:r>
    </w:p>
  </w:endnote>
  <w:endnote w:type="continuationSeparator" w:id="0">
    <w:p w14:paraId="5A716F70" w14:textId="77777777" w:rsidR="00D12B6A" w:rsidRPr="00B844FE" w:rsidRDefault="00D12B6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82DFD" w14:textId="77777777" w:rsidR="00D347D6" w:rsidRDefault="00D347D6" w:rsidP="00D347D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4991A0D" w14:textId="77777777" w:rsidR="00D347D6" w:rsidRPr="00D347D6" w:rsidRDefault="00D347D6" w:rsidP="00D347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EFBB6" w14:textId="77777777" w:rsidR="00D347D6" w:rsidRDefault="00D347D6" w:rsidP="00D347D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772B43CA" w14:textId="77777777" w:rsidR="00D347D6" w:rsidRPr="00D347D6" w:rsidRDefault="00D347D6" w:rsidP="00D347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040565" w14:textId="77777777" w:rsidR="00D12B6A" w:rsidRPr="00B844FE" w:rsidRDefault="00D12B6A" w:rsidP="00B844FE">
      <w:r>
        <w:separator/>
      </w:r>
    </w:p>
  </w:footnote>
  <w:footnote w:type="continuationSeparator" w:id="0">
    <w:p w14:paraId="5C162357" w14:textId="77777777" w:rsidR="00D12B6A" w:rsidRPr="00B844FE" w:rsidRDefault="00D12B6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D9E4B" w14:textId="77777777" w:rsidR="00D347D6" w:rsidRPr="00D347D6" w:rsidRDefault="00D347D6" w:rsidP="00D347D6">
    <w:pPr>
      <w:pStyle w:val="Header"/>
    </w:pPr>
    <w:r>
      <w:t>CS for SB 730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6A4AB" w14:textId="7D8E658F" w:rsidR="00D347D6" w:rsidRPr="00D347D6" w:rsidRDefault="00776D89" w:rsidP="00D347D6">
    <w:pPr>
      <w:pStyle w:val="Header"/>
    </w:pPr>
    <w:r>
      <w:t>En</w:t>
    </w:r>
    <w:r w:rsidR="005C66C9">
      <w:t>r</w:t>
    </w:r>
    <w:r>
      <w:t xml:space="preserve"> </w:t>
    </w:r>
    <w:r w:rsidR="00D347D6">
      <w:t>CS for SB 730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825248423">
    <w:abstractNumId w:val="0"/>
  </w:num>
  <w:num w:numId="2" w16cid:durableId="13028046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D5E"/>
    <w:rsid w:val="00002112"/>
    <w:rsid w:val="0000526A"/>
    <w:rsid w:val="00085D22"/>
    <w:rsid w:val="000C5C77"/>
    <w:rsid w:val="000F122D"/>
    <w:rsid w:val="0010070F"/>
    <w:rsid w:val="00116057"/>
    <w:rsid w:val="00122A09"/>
    <w:rsid w:val="001268DC"/>
    <w:rsid w:val="0015112E"/>
    <w:rsid w:val="001552E7"/>
    <w:rsid w:val="001566B4"/>
    <w:rsid w:val="00161B0E"/>
    <w:rsid w:val="00175B38"/>
    <w:rsid w:val="001C279E"/>
    <w:rsid w:val="001D459E"/>
    <w:rsid w:val="001F3B8A"/>
    <w:rsid w:val="00230763"/>
    <w:rsid w:val="0027011C"/>
    <w:rsid w:val="00274200"/>
    <w:rsid w:val="00275740"/>
    <w:rsid w:val="002A0269"/>
    <w:rsid w:val="002E6ACC"/>
    <w:rsid w:val="00301F44"/>
    <w:rsid w:val="00303684"/>
    <w:rsid w:val="003143F5"/>
    <w:rsid w:val="00314854"/>
    <w:rsid w:val="00332D7F"/>
    <w:rsid w:val="00365920"/>
    <w:rsid w:val="003B2115"/>
    <w:rsid w:val="003C51CD"/>
    <w:rsid w:val="00410475"/>
    <w:rsid w:val="004247A2"/>
    <w:rsid w:val="00434D5E"/>
    <w:rsid w:val="004B2795"/>
    <w:rsid w:val="004C13DD"/>
    <w:rsid w:val="004E3441"/>
    <w:rsid w:val="00523E78"/>
    <w:rsid w:val="00571DC3"/>
    <w:rsid w:val="005A5366"/>
    <w:rsid w:val="005C66C9"/>
    <w:rsid w:val="00637E73"/>
    <w:rsid w:val="006565E8"/>
    <w:rsid w:val="006865E9"/>
    <w:rsid w:val="00691F3E"/>
    <w:rsid w:val="00694BFB"/>
    <w:rsid w:val="006A106B"/>
    <w:rsid w:val="006C523D"/>
    <w:rsid w:val="006D4036"/>
    <w:rsid w:val="00776D89"/>
    <w:rsid w:val="007E02CF"/>
    <w:rsid w:val="007F1CF5"/>
    <w:rsid w:val="0081249D"/>
    <w:rsid w:val="00834EDE"/>
    <w:rsid w:val="008736AA"/>
    <w:rsid w:val="008D1B70"/>
    <w:rsid w:val="008D275D"/>
    <w:rsid w:val="00952402"/>
    <w:rsid w:val="00980327"/>
    <w:rsid w:val="009E0A7A"/>
    <w:rsid w:val="009F1067"/>
    <w:rsid w:val="00A31E01"/>
    <w:rsid w:val="00A35B03"/>
    <w:rsid w:val="00A527AD"/>
    <w:rsid w:val="00A718CF"/>
    <w:rsid w:val="00A72E7C"/>
    <w:rsid w:val="00AC3B58"/>
    <w:rsid w:val="00AE48A0"/>
    <w:rsid w:val="00AE61BE"/>
    <w:rsid w:val="00B16F25"/>
    <w:rsid w:val="00B24422"/>
    <w:rsid w:val="00B55A6F"/>
    <w:rsid w:val="00B65D7B"/>
    <w:rsid w:val="00B80C20"/>
    <w:rsid w:val="00B844FE"/>
    <w:rsid w:val="00BC562B"/>
    <w:rsid w:val="00BD727A"/>
    <w:rsid w:val="00BF22B7"/>
    <w:rsid w:val="00C33014"/>
    <w:rsid w:val="00C33434"/>
    <w:rsid w:val="00C34869"/>
    <w:rsid w:val="00C42EB6"/>
    <w:rsid w:val="00C85096"/>
    <w:rsid w:val="00CB20EF"/>
    <w:rsid w:val="00CD12CB"/>
    <w:rsid w:val="00CD36CF"/>
    <w:rsid w:val="00CD3F81"/>
    <w:rsid w:val="00CF1DCA"/>
    <w:rsid w:val="00D069E0"/>
    <w:rsid w:val="00D12B6A"/>
    <w:rsid w:val="00D347D6"/>
    <w:rsid w:val="00D579FC"/>
    <w:rsid w:val="00D637CA"/>
    <w:rsid w:val="00DE526B"/>
    <w:rsid w:val="00DF199D"/>
    <w:rsid w:val="00DF4120"/>
    <w:rsid w:val="00E00182"/>
    <w:rsid w:val="00E01542"/>
    <w:rsid w:val="00E2516A"/>
    <w:rsid w:val="00E365F1"/>
    <w:rsid w:val="00E45E46"/>
    <w:rsid w:val="00E62F48"/>
    <w:rsid w:val="00E831B3"/>
    <w:rsid w:val="00EB203E"/>
    <w:rsid w:val="00EE70CB"/>
    <w:rsid w:val="00EF6030"/>
    <w:rsid w:val="00F23775"/>
    <w:rsid w:val="00F243B5"/>
    <w:rsid w:val="00F3677B"/>
    <w:rsid w:val="00F41CA2"/>
    <w:rsid w:val="00F443C0"/>
    <w:rsid w:val="00F50749"/>
    <w:rsid w:val="00F62EFB"/>
    <w:rsid w:val="00F939A4"/>
    <w:rsid w:val="00FA7B09"/>
    <w:rsid w:val="00FC7996"/>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FA70A7"/>
  <w15:chartTrackingRefBased/>
  <w15:docId w15:val="{AC249689-1B0C-43FF-8E74-1AAC62DCC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qFormat="1"/>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qFormat/>
    <w:rsid w:val="008D1B70"/>
    <w:pPr>
      <w:spacing w:after="160" w:line="259" w:lineRule="auto"/>
    </w:pPr>
    <w:rPr>
      <w:rFonts w:asciiTheme="minorHAnsi" w:hAnsiTheme="minorHAnsi"/>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spacing w:after="0" w:line="480" w:lineRule="auto"/>
      <w:ind w:left="720"/>
      <w:contextualSpacing/>
    </w:pPr>
    <w:rPr>
      <w:rFonts w:ascii="Arial" w:hAnsi="Arial"/>
      <w:color w:val="000000" w:themeColor="text1"/>
    </w:r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after="0" w:line="240" w:lineRule="auto"/>
    </w:pPr>
    <w:rPr>
      <w:rFonts w:ascii="Arial" w:hAnsi="Arial"/>
      <w:color w:val="000000" w:themeColor="text1"/>
    </w:r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after="0" w:line="240" w:lineRule="auto"/>
    </w:pPr>
    <w:rPr>
      <w:rFonts w:ascii="Arial" w:hAnsi="Arial"/>
      <w:color w:val="000000" w:themeColor="text1"/>
    </w:r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SectionBodyChar">
    <w:name w:val="Section Body Char"/>
    <w:link w:val="SectionBody"/>
    <w:rsid w:val="00D347D6"/>
    <w:rPr>
      <w:rFonts w:eastAsia="Calibri"/>
      <w:color w:val="000000"/>
    </w:rPr>
  </w:style>
  <w:style w:type="character" w:customStyle="1" w:styleId="SectionHeadingChar">
    <w:name w:val="Section Heading Char"/>
    <w:link w:val="SectionHeading"/>
    <w:rsid w:val="00D347D6"/>
    <w:rPr>
      <w:rFonts w:eastAsia="Calibri"/>
      <w:b/>
      <w:color w:val="000000"/>
    </w:rPr>
  </w:style>
  <w:style w:type="character" w:styleId="PageNumber">
    <w:name w:val="page number"/>
    <w:basedOn w:val="DefaultParagraphFont"/>
    <w:uiPriority w:val="99"/>
    <w:semiHidden/>
    <w:locked/>
    <w:rsid w:val="00D347D6"/>
  </w:style>
  <w:style w:type="character" w:customStyle="1" w:styleId="cs522f6215">
    <w:name w:val="cs522f6215"/>
    <w:basedOn w:val="DefaultParagraphFont"/>
    <w:rsid w:val="00B55A6F"/>
  </w:style>
  <w:style w:type="character" w:customStyle="1" w:styleId="csae8feff6">
    <w:name w:val="csae8feff6"/>
    <w:basedOn w:val="DefaultParagraphFont"/>
    <w:rsid w:val="00B55A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24BE4DFFE484EA4A84B869ED84AF732"/>
        <w:category>
          <w:name w:val="General"/>
          <w:gallery w:val="placeholder"/>
        </w:category>
        <w:types>
          <w:type w:val="bbPlcHdr"/>
        </w:types>
        <w:behaviors>
          <w:behavior w:val="content"/>
        </w:behaviors>
        <w:guid w:val="{549AF7EF-997D-4DD0-A94B-301A501568C6}"/>
      </w:docPartPr>
      <w:docPartBody>
        <w:p w:rsidR="00941DD2" w:rsidRDefault="00B80D1D">
          <w:pPr>
            <w:pStyle w:val="324BE4DFFE484EA4A84B869ED84AF732"/>
          </w:pPr>
          <w:r w:rsidRPr="00B844FE">
            <w:t>Prefix Text</w:t>
          </w:r>
        </w:p>
      </w:docPartBody>
    </w:docPart>
    <w:docPart>
      <w:docPartPr>
        <w:name w:val="9139D48A9C024A3B9D733D32DD868AAE"/>
        <w:category>
          <w:name w:val="General"/>
          <w:gallery w:val="placeholder"/>
        </w:category>
        <w:types>
          <w:type w:val="bbPlcHdr"/>
        </w:types>
        <w:behaviors>
          <w:behavior w:val="content"/>
        </w:behaviors>
        <w:guid w:val="{B4B61EE6-4D3F-4C56-953D-1B227CC1CB5D}"/>
      </w:docPartPr>
      <w:docPartBody>
        <w:p w:rsidR="00941DD2" w:rsidRDefault="00B80D1D">
          <w:pPr>
            <w:pStyle w:val="9139D48A9C024A3B9D733D32DD868AAE"/>
          </w:pPr>
          <w:r w:rsidRPr="00B844FE">
            <w:t>[Type here]</w:t>
          </w:r>
        </w:p>
      </w:docPartBody>
    </w:docPart>
    <w:docPart>
      <w:docPartPr>
        <w:name w:val="EBB5864FEFCF4D80B3F769049C891D3E"/>
        <w:category>
          <w:name w:val="General"/>
          <w:gallery w:val="placeholder"/>
        </w:category>
        <w:types>
          <w:type w:val="bbPlcHdr"/>
        </w:types>
        <w:behaviors>
          <w:behavior w:val="content"/>
        </w:behaviors>
        <w:guid w:val="{6DFA8549-BA6E-444F-9B26-A0762DEC7EFF}"/>
      </w:docPartPr>
      <w:docPartBody>
        <w:p w:rsidR="00941DD2" w:rsidRDefault="00B80D1D">
          <w:pPr>
            <w:pStyle w:val="EBB5864FEFCF4D80B3F769049C891D3E"/>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D1D"/>
    <w:rsid w:val="00941DD2"/>
    <w:rsid w:val="00B80D1D"/>
    <w:rsid w:val="00CC71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24BE4DFFE484EA4A84B869ED84AF732">
    <w:name w:val="324BE4DFFE484EA4A84B869ED84AF732"/>
  </w:style>
  <w:style w:type="paragraph" w:customStyle="1" w:styleId="9139D48A9C024A3B9D733D32DD868AAE">
    <w:name w:val="9139D48A9C024A3B9D733D32DD868AAE"/>
  </w:style>
  <w:style w:type="paragraph" w:customStyle="1" w:styleId="EBB5864FEFCF4D80B3F769049C891D3E">
    <w:name w:val="EBB5864FEFCF4D80B3F769049C891D3E"/>
  </w:style>
  <w:style w:type="character" w:styleId="PlaceholderText">
    <w:name w:val="Placeholder Text"/>
    <w:basedOn w:val="DefaultParagraphFont"/>
    <w:uiPriority w:val="99"/>
    <w:semiHidden/>
    <w:rsid w:val="00B80D1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29</TotalTime>
  <Pages>5</Pages>
  <Words>1097</Words>
  <Characters>6133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Dellinger</dc:creator>
  <cp:keywords/>
  <dc:description/>
  <cp:lastModifiedBy>Jocelyn Ellis</cp:lastModifiedBy>
  <cp:revision>21</cp:revision>
  <cp:lastPrinted>2023-02-21T19:50:00Z</cp:lastPrinted>
  <dcterms:created xsi:type="dcterms:W3CDTF">2023-02-21T19:53:00Z</dcterms:created>
  <dcterms:modified xsi:type="dcterms:W3CDTF">2023-03-10T13:57:00Z</dcterms:modified>
</cp:coreProperties>
</file>